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FA3827" w:rsidRPr="00FA3827" w:rsidTr="00567B83">
        <w:trPr>
          <w:trHeight w:val="1266"/>
        </w:trPr>
        <w:tc>
          <w:tcPr>
            <w:tcW w:w="1860" w:type="dxa"/>
            <w:shd w:val="clear" w:color="auto" w:fill="auto"/>
          </w:tcPr>
          <w:p w:rsidR="00FA3827" w:rsidRPr="00FA3827" w:rsidRDefault="00E93F95" w:rsidP="00FA3827">
            <w:pPr>
              <w:spacing w:after="0" w:line="240" w:lineRule="auto"/>
              <w:rPr>
                <w:szCs w:val="24"/>
                <w:lang w:val="bg-BG"/>
              </w:rPr>
            </w:pPr>
            <w:r w:rsidRPr="00FA3827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FA3827" w:rsidRPr="00FA3827" w:rsidRDefault="00FA3827" w:rsidP="00FA382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FA3827" w:rsidRPr="00FA3827" w:rsidRDefault="00FA3827" w:rsidP="00FA382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FA3827" w:rsidRPr="00FA3827" w:rsidRDefault="00FA3827" w:rsidP="00FA382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FA3827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FA3827" w:rsidRPr="00FA3827" w:rsidRDefault="00FA3827" w:rsidP="00FA382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FA3827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FA3827" w:rsidRPr="00FA3827" w:rsidRDefault="00FA3827" w:rsidP="00FA382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FA3827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FA3827" w:rsidRPr="00FA3827" w:rsidRDefault="00E93F95" w:rsidP="00FA3827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FA3827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3827" w:rsidRPr="00FA3827" w:rsidRDefault="00FA3827" w:rsidP="00FA3827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FA3827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FA3827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FA3827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FA3827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FA3827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FA3827" w:rsidRPr="00FA3827" w:rsidRDefault="00FA3827" w:rsidP="00FA382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A3827" w:rsidRPr="00FA3827" w:rsidRDefault="00FA3827" w:rsidP="00FA382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A3827" w:rsidRPr="00FA3827" w:rsidRDefault="00FA3827" w:rsidP="00FA382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A3827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F42D46" w:rsidRPr="007208CA" w:rsidRDefault="003509E2" w:rsidP="00FA382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A62B8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A62B8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FA62B8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FA62B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2605-1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A62B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99-ч,99-ш,99-щ,101-у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10:30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A62B8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A62B8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A62B8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FA62B8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FA3827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596DBD" w:rsidRPr="00596DBD" w:rsidTr="00567B83">
        <w:trPr>
          <w:trHeight w:val="1266"/>
        </w:trPr>
        <w:tc>
          <w:tcPr>
            <w:tcW w:w="1860" w:type="dxa"/>
            <w:shd w:val="clear" w:color="auto" w:fill="auto"/>
          </w:tcPr>
          <w:p w:rsidR="00596DBD" w:rsidRPr="00596DBD" w:rsidRDefault="00E93F95" w:rsidP="00596DBD">
            <w:pPr>
              <w:spacing w:after="0" w:line="240" w:lineRule="auto"/>
              <w:rPr>
                <w:szCs w:val="24"/>
                <w:lang w:val="bg-BG"/>
              </w:rPr>
            </w:pPr>
            <w:r w:rsidRPr="00596DBD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596DBD" w:rsidRPr="00596DBD" w:rsidRDefault="00596DBD" w:rsidP="00596DB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596DBD" w:rsidRPr="00596DBD" w:rsidRDefault="00596DBD" w:rsidP="00596DB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596DBD" w:rsidRPr="00596DBD" w:rsidRDefault="00596DBD" w:rsidP="00596DB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596DBD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596DBD" w:rsidRPr="00596DBD" w:rsidRDefault="00596DBD" w:rsidP="00596DB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596DBD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596DBD" w:rsidRPr="00596DBD" w:rsidRDefault="00596DBD" w:rsidP="00596DB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596DBD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596DBD" w:rsidRPr="00596DBD" w:rsidRDefault="00E93F95" w:rsidP="00596DBD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596DBD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6DBD" w:rsidRPr="00596DBD" w:rsidRDefault="00596DBD" w:rsidP="00596DBD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596DBD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596DBD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596DBD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596DB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596DB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596DBD" w:rsidRPr="00596DBD" w:rsidRDefault="00596DBD" w:rsidP="00596DB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596DBD" w:rsidRPr="00596DBD" w:rsidRDefault="00596DBD" w:rsidP="00596DB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596DBD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596DBD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596DBD" w:rsidRPr="00596DBD" w:rsidRDefault="00596DBD" w:rsidP="00596DB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96DBD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3509E2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2605-1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99-ч,99-ш,99-щ,101-у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FA62B8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225,27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FA62B8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18419,74/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74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36025,49/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49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FA62B8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FA62B8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11:30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FA62B8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FA62B8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921/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едно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1801/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осeмстотин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FA62B8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FA62B8">
        <w:rPr>
          <w:rFonts w:ascii="Verdana" w:hAnsi="Verdana"/>
          <w:sz w:val="20"/>
          <w:szCs w:val="20"/>
        </w:rPr>
        <w:t>гр</w:t>
      </w:r>
      <w:proofErr w:type="spellEnd"/>
      <w:r w:rsidR="00FA62B8">
        <w:rPr>
          <w:rFonts w:ascii="Verdana" w:hAnsi="Verdana"/>
          <w:sz w:val="20"/>
          <w:szCs w:val="20"/>
        </w:rPr>
        <w:t xml:space="preserve">. </w:t>
      </w:r>
      <w:proofErr w:type="spellStart"/>
      <w:r w:rsidR="00FA62B8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FA62B8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/>
          <w:bCs/>
          <w:sz w:val="20"/>
          <w:szCs w:val="20"/>
        </w:rPr>
        <w:t>11:30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FA62B8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FA62B8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Cs/>
          <w:sz w:val="20"/>
          <w:szCs w:val="20"/>
        </w:rPr>
        <w:t>11:30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596DBD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FA62B8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FA62B8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FA62B8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FA62B8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FA62B8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FA62B8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FA62B8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FA62B8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FA62B8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FA62B8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</w:t>
      </w:r>
      <w:r w:rsidR="00A1330F">
        <w:rPr>
          <w:rFonts w:ascii="Verdana" w:eastAsia="Times New Roman" w:hAnsi="Verdana"/>
          <w:sz w:val="20"/>
          <w:szCs w:val="20"/>
          <w:lang w:val="bg-BG" w:eastAsia="bg-BG"/>
        </w:rPr>
        <w:t>кс; Свързано лице по смисъла на 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A1330F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2605-1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FA62B8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FA62B8">
        <w:rPr>
          <w:rFonts w:ascii="Verdana" w:hAnsi="Verdana" w:cs="CIDFont+F2"/>
          <w:sz w:val="20"/>
          <w:szCs w:val="20"/>
          <w:highlight w:val="yellow"/>
          <w:lang w:val="bg-BG" w:eastAsia="bg-BG"/>
        </w:rPr>
        <w:t>10:30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FA62B8">
        <w:rPr>
          <w:rFonts w:ascii="Verdana" w:hAnsi="Verdana" w:cs="CIDFont+F2"/>
          <w:sz w:val="20"/>
          <w:szCs w:val="20"/>
          <w:highlight w:val="yellow"/>
          <w:lang w:val="bg-BG" w:eastAsia="bg-BG"/>
        </w:rPr>
        <w:t>11:30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FA62B8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FA62B8">
        <w:rPr>
          <w:rFonts w:ascii="Verdana" w:hAnsi="Verdana"/>
          <w:bCs/>
          <w:sz w:val="20"/>
          <w:szCs w:val="20"/>
        </w:rPr>
        <w:t>10:30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Cs/>
          <w:sz w:val="20"/>
          <w:szCs w:val="20"/>
        </w:rPr>
        <w:t>11:30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FA62B8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FA62B8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FA62B8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FA62B8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FA62B8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FA62B8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FA62B8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FA62B8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FA62B8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FA62B8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FA62B8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FA62B8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FA62B8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FA62B8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Default="003509E2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45745" w:rsidRDefault="00E45745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45745" w:rsidRDefault="00E45745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45745" w:rsidRDefault="00E45745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45745" w:rsidRDefault="00E45745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45745" w:rsidRDefault="00E45745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45745" w:rsidRDefault="00E45745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Default="00567B83" w:rsidP="00F42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567B83" w:rsidRPr="007208CA" w:rsidRDefault="00567B83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67B83" w:rsidRPr="007208CA" w:rsidRDefault="00F42D46" w:rsidP="00567B8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2605-1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3509E2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="003509E2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директора на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3509E2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FA62B8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FA62B8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FA62B8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FA62B8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FA62B8">
        <w:rPr>
          <w:rFonts w:ascii="Verdana" w:hAnsi="Verdana"/>
          <w:sz w:val="20"/>
          <w:szCs w:val="20"/>
        </w:rPr>
        <w:t>Дикчан</w:t>
      </w:r>
      <w:proofErr w:type="spellEnd"/>
      <w:r w:rsidR="00FA62B8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FA62B8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FA62B8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FA62B8">
        <w:rPr>
          <w:rFonts w:ascii="Verdana" w:hAnsi="Verdana"/>
          <w:sz w:val="20"/>
          <w:szCs w:val="20"/>
        </w:rPr>
        <w:t>Дикчан</w:t>
      </w:r>
      <w:proofErr w:type="spellEnd"/>
      <w:r w:rsidR="00FA62B8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FA62B8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FA62B8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FA62B8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FA62B8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FA62B8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FA62B8">
        <w:rPr>
          <w:rFonts w:ascii="Verdana" w:hAnsi="Verdana"/>
          <w:sz w:val="20"/>
          <w:szCs w:val="20"/>
        </w:rPr>
        <w:t>Дикчан</w:t>
      </w:r>
      <w:proofErr w:type="spellEnd"/>
      <w:r w:rsidR="00FA62B8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134275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509E2"/>
    <w:rsid w:val="0037505D"/>
    <w:rsid w:val="0038562B"/>
    <w:rsid w:val="003A3AF2"/>
    <w:rsid w:val="003C164C"/>
    <w:rsid w:val="003C3E77"/>
    <w:rsid w:val="003C7834"/>
    <w:rsid w:val="00412700"/>
    <w:rsid w:val="004321F7"/>
    <w:rsid w:val="00436265"/>
    <w:rsid w:val="004A3938"/>
    <w:rsid w:val="004A53F6"/>
    <w:rsid w:val="00526115"/>
    <w:rsid w:val="00567B83"/>
    <w:rsid w:val="00577A3D"/>
    <w:rsid w:val="00596DBD"/>
    <w:rsid w:val="005B3385"/>
    <w:rsid w:val="0060047F"/>
    <w:rsid w:val="00600EF3"/>
    <w:rsid w:val="006B3F51"/>
    <w:rsid w:val="006C2A6C"/>
    <w:rsid w:val="006E0790"/>
    <w:rsid w:val="006E51F0"/>
    <w:rsid w:val="00712D7D"/>
    <w:rsid w:val="007208CA"/>
    <w:rsid w:val="00723021"/>
    <w:rsid w:val="007D5C6B"/>
    <w:rsid w:val="007D7284"/>
    <w:rsid w:val="007E08CC"/>
    <w:rsid w:val="00821FEF"/>
    <w:rsid w:val="00844A54"/>
    <w:rsid w:val="00895531"/>
    <w:rsid w:val="008A1E6D"/>
    <w:rsid w:val="008D3792"/>
    <w:rsid w:val="008E5E7B"/>
    <w:rsid w:val="00924469"/>
    <w:rsid w:val="00931380"/>
    <w:rsid w:val="009932B6"/>
    <w:rsid w:val="009B59A0"/>
    <w:rsid w:val="00A1330F"/>
    <w:rsid w:val="00AC4EC0"/>
    <w:rsid w:val="00B220D5"/>
    <w:rsid w:val="00B3552C"/>
    <w:rsid w:val="00B712BE"/>
    <w:rsid w:val="00C05AB7"/>
    <w:rsid w:val="00C30390"/>
    <w:rsid w:val="00C70799"/>
    <w:rsid w:val="00C73E83"/>
    <w:rsid w:val="00C77926"/>
    <w:rsid w:val="00D04136"/>
    <w:rsid w:val="00D0649F"/>
    <w:rsid w:val="00D35126"/>
    <w:rsid w:val="00D9446E"/>
    <w:rsid w:val="00E45745"/>
    <w:rsid w:val="00E83F34"/>
    <w:rsid w:val="00E93F95"/>
    <w:rsid w:val="00EC3922"/>
    <w:rsid w:val="00EF74C9"/>
    <w:rsid w:val="00F250EF"/>
    <w:rsid w:val="00F37D32"/>
    <w:rsid w:val="00F42D46"/>
    <w:rsid w:val="00FA3827"/>
    <w:rsid w:val="00FA62B8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95997"/>
  <w15:chartTrackingRefBased/>
  <w15:docId w15:val="{231272F6-F1CF-4313-A349-E87B6C9E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R+p01IWJwgvSkotYYHIgoDC8wuKKMnoiWXSJB/f0nkQ=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wHNKQ0ced8VCm7Ft/9O5oKejNhIhp0tZmL2A7fOgtbA=</DigestValue>
    </Reference>
    <Reference Type="http://www.w3.org/2000/09/xmldsig#Object" URI="#idValidSigLnImg">
      <DigestMethod Algorithm="http://www.w3.org/2001/04/xmlenc#sha256"/>
      <DigestValue>7SQg4vuc2MtrSKnM6+z8HpXa6cADsxetT4LN3IH4Ilk=</DigestValue>
    </Reference>
    <Reference Type="http://www.w3.org/2000/09/xmldsig#Object" URI="#idInvalidSigLnImg">
      <DigestMethod Algorithm="http://www.w3.org/2001/04/xmlenc#sha256"/>
      <DigestValue>ZHXJg9l2/cJbwS/aEpayxd9N3tM46EO1xMC7Cs+45gU=</DigestValue>
    </Reference>
  </SignedInfo>
  <SignatureValue>E0jfRPnJDQVqQdMBdv2uRx3x9I+HIJhfL/ni51ROIrDVgLKipj9hErQgkiAs7+jA/pZ6iMx0CFhD
672whDFTYsLTISqciHwgD6LIqs4SkA0HLv6UyR2ZGxfH9Dv/5E4OSkl8fou9rFS3w+q5TC1G+mwp
l12JOg0j8Pp6eO439PFlIbAosiGSsMzhZY4FFBblUCprOXa8tL/S76YA5tiaHaqTwZvKvdUoavH4
wiPlzX1gMj9UfbLC9IZHm0s1Tap6vfD36eBDCmw1dt9CUojTRaqYNw4rN10SI8MZDwTexK4msh4I
LyLW8AlUFe4JRi1mRDrcfw1ifpQmDAVi4K56dA==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Uwg/wuARqECWAaIuxbcrc3XWZoJDrffEbYfZHQkBEkk=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zsqF9lNCihogg2ndx4nNfp1o1aaaH0se+3i+glOaSfA=</DigestValue>
      </Reference>
      <Reference URI="/word/media/image4.emf?ContentType=image/x-emf">
        <DigestMethod Algorithm="http://www.w3.org/2001/04/xmlenc#sha256"/>
        <DigestValue>QQTkgu4JxQfHnupYRq94QRsvyTT6XBe4ge+EpREBlt4=</DigestValue>
      </Reference>
      <Reference URI="/word/media/image5.emf?ContentType=image/x-emf">
        <DigestMethod Algorithm="http://www.w3.org/2001/04/xmlenc#sha256"/>
        <DigestValue>T+1Xg/6ZebuK+/DPZYlFljH/40zXK5hVBX6H8IJjJdg=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3j0d24eEUOY+BZW8GtkZfGjdfyHQ1XD/XLM7WhMtag4=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2026-02-25T13:04:25Z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db11/AAAAyF6UI/x/AAAAAAAAAAAAAAgAAAAAAAAAcJ1vXX8AAACoJgbt+38AAAAAAAAAAAAAAAAAAAAAAAAcasR3oJEAANCdb11/AAAABAAAAH8AAADon29dfwAAABAM7HvvAQAAkAEAAAAAAAD1////AAAAAAkAAAAAAAAAAAAAAAAAAAAMn29dfwAAAEmfb11/AAAAYURqI/x/AAAAAG4k/H8AAAAAAAAAAAAAAAAAAO8BAAAAS1Tg+38AABAM7HvvAQAAu+tuI/x/AACwnm9dfwAAAEmfb11/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vAQAAiN9vXX8AAAAAdjly7wEAAMhelCP8fwAAAAAAAAAAAAAJAAAAAAAAAAcAAAAAAAAAMZM57Pt/AAAAAAAAAAAAAAAAAAAAAAAAjCjEd6CRAAAI4W9dfwAAAPgK+3zvAQAAQOJvXX8AAAAQDOx77wEAAFAbHQkAAAAAcQWKAAAAAAAHAAAAAAAAAGANHmvvAQAAfOFvXX8AAAC54W9dfwAAAGFEaiP8fwAAAAAAAEYHAABGhW8jAAAAAAAAAAAAAAAAAgAAAAAAAAAQDOx77wEAALvrbiP8fwAAIOFvXX8AAAC54W9dfwAAAKAeEQnv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shMR3oJEAAAAAAAAAAAAAKAAAAAAAAAC4dm9dfwAAABAM7HvvAQAAkAEAAAAAAADg////AAAAAAYAAAAAAAAAAAAAAAAAAADcdW9dfwAAABl2b11/AAAAYURqI/x/AACAVUrg+38AAKAPAAAAAAAAAAAAAAAAAADQ3/587wEAABAM7HvvAQAAu+tuI/x/AACAdW9dfwAAABl2b11/AAAAEMJWCe8BAAAAAAAAZHYACAAAAAAlAAAADAAAAAMAAAAYAAAADAAAAAAAAAASAAAADAAAAAEAAAAWAAAADAAAAAgAAABUAAAAVAAAAAoAAAAnAAAAHgAAAEoAAAABAAAAAEC1QXsJsUEKAAAASwAAAAEAAABMAAAABAAAAAkAAAAnAAAAIAAAAEsAAABQAAAAWABOT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g5LB87wEAAB8SCkIAAAAA8NbbfO8BAADIXpQj/H8AAAAAAAAAAAAAHxIKQgAAAAC/mbOzVL8AAGANHmvvAQAAAAAAAAAAAAAAAAAAAAAAALyFxHegkQAAYA0ea+8BAABOQUkA7wEAAIh3b11/AAAAEAzse+8BAACQAQAAAAAAAPD///8AAAAACQAAAAAAAAAAAAAAAAAAAKx2b11/AAAA6XZvXX8AAABhRGoj/H8AAAAAAAAAAAAAAAAAAAAAAAAAAAAAAAAAAAAAAAAAAAAAEAzse+8BAAC7624j/H8AAFB2b11/AAAA6XZvXX8AAADAulYJ7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GM8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W9dfwAAAMhelCP8fwAAAAAAAAAAAAAIAAAAAAAAAHCdb11/AAAAqCYG7ft/AAAAAAAAAAAAAAAAAAAAAAAAHGrEd6CRAADQnW9dfwAAAAQAAAB/AAAA6J9vXX8AAAAQDOx77wEAAJABAAAAAAAA9f///wAAAAAJAAAAAAAAAAAAAAAAAAAADJ9vXX8AAABJn29dfwAAAGFEaiP8fwAAAABuJPx/AAAAAAAAAAAAAAAAAADvAQAAAEtU4Pt/AAAQDOx77wEAALvrbiP8fwAAsJ5vXX8AAABJn29df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7wEAAIjfb11/AAAAAHY5cu8BAADIXpQj/H8AAAAAAAAAAAAACQAAAAAAAAAHAAAAAAAAADGTOez7fwAAAAAAAAAAAAAAAAAAAAAAAIwoxHegkQAACOFvXX8AAAD4Cvt87wEAAEDib11/AAAAEAzse+8BAABQGx0JAAAAAHEFigAAAAAABwAAAAAAAABgDR5r7wEAAHzhb11/AAAAueFvXX8AAABhRGoj/H8AAAAAAABGBwAARoVvIwAAAAAAAAAAAAAAAAIAAAAAAAAAEAzse+8BAAC7624j/H8AACDhb11/AAAAueFvXX8AAACgHhEJ7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7ITEd6CRAAAAAAAAAAAAACgAAAAAAAAAuHZvXX8AAAAQDOx77wEAAJABAAAAAAAA4P///wAAAAAGAAAAAAAAAAAAAAAAAAAA3HVvXX8AAAAZdm9dfwAAAGFEaiP8fwAAgFVK4Pt/AACgDwAAAAAAAAAAAAAAAAAA0N/+fO8BAAAQDOx77wEAALvrbiP8fwAAgHVvXX8AAAAZdm9dfwAAABDCVgnv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IOSwfO8BAAAfEgpCAAAAAPDW23zvAQAAyF6UI/x/AAAAAAAAAAAAAB8SCkIAAAAAv5mzs1S/AABgDR5r7wEAAAAAAAAAAAAAAAAAAAAAAAC8hcR3oJEAAGANHmvvAQAATkFJAO8BAACId29dfwAAABAM7HvvAQAAkAEAAAAAAADw////AAAAAAkAAAAAAAAAAAAAAAAAAACsdm9dfwAAAOl2b11/AAAAYURqI/x/AAAAAAAAAAAAAAAAAAAAAAAAAAAAAAAAAAAAAAAAAAAAABAM7HvvAQAAu+tuI/x/AABQdm9dfwAAAOl2b11/AAAAwLpWCe8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EC1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t7EL1u8/XDOLyCkXO7Q+FX/yNh4N/o7ledHyx5CTEW4=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Sq3FRwL+w1RXCSp5/gYIR+DSc5/17c7lcq6auZ22TmU=</DigestValue>
    </Reference>
    <Reference Type="http://www.w3.org/2000/09/xmldsig#Object" URI="#idValidSigLnImg">
      <DigestMethod Algorithm="http://www.w3.org/2001/04/xmlenc#sha256"/>
      <DigestValue>fBXr100pYZRGo9DrEgCVRbuRYuFCG2+TlUtq3ET6oog=</DigestValue>
    </Reference>
    <Reference Type="http://www.w3.org/2000/09/xmldsig#Object" URI="#idInvalidSigLnImg">
      <DigestMethod Algorithm="http://www.w3.org/2001/04/xmlenc#sha256"/>
      <DigestValue>cCBgOHiSzP7j0GkAAN/0aGzQNCSm+miuaVWIQgcficI=</DigestValue>
    </Reference>
  </SignedInfo>
  <SignatureValue>CtjxM9wkx0KCWWQWvGRVMaz/jraL+t1wJFi4rTgtgVAlzVMyE+C5P+aZptXaowxJlh4xajaz/a6E
nWLbXPtg7Cq6SS4Dyn3Ti729ivcuJjtnsK0txwsfpyMZy+nlA5ltGWuXxYOCAwyUW3M46/0v5Qkm
8jjuUWyv4zvpWdBOEtf7GGQCzU+3xWGGo+Jq4F9+LmdHR/xdX77b/PhnHPT/yMJpPQU7mKTVByHp
9CVczauevdhbIcv/KR5z/Qzonckp/H2f2emb0MQ2v71BMo86OXraxxOtqkrxeSogkWwGRLniYb1X
iEuk1KQc45Le8x2vjANzEBgedsWEsVTHSCH+1w==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Uwg/wuARqECWAaIuxbcrc3XWZoJDrffEbYfZHQkBEkk=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zsqF9lNCihogg2ndx4nNfp1o1aaaH0se+3i+glOaSfA=</DigestValue>
      </Reference>
      <Reference URI="/word/media/image4.emf?ContentType=image/x-emf">
        <DigestMethod Algorithm="http://www.w3.org/2001/04/xmlenc#sha256"/>
        <DigestValue>QQTkgu4JxQfHnupYRq94QRsvyTT6XBe4ge+EpREBlt4=</DigestValue>
      </Reference>
      <Reference URI="/word/media/image5.emf?ContentType=image/x-emf">
        <DigestMethod Algorithm="http://www.w3.org/2001/04/xmlenc#sha256"/>
        <DigestValue>T+1Xg/6ZebuK+/DPZYlFljH/40zXK5hVBX6H8IJjJdg=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3j0d24eEUOY+BZW8GtkZfGjdfyHQ1XD/XLM7WhMtag4=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2026-02-25T13:04:47Z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HCdb11/AAAAyF6UI/x/AAAAAAAAAAAAAAgAAAAAAAAAcJ1vXX8AAACoJgbt+38AAAAAAAAAAAAAAAAAAAAAAAAcasR3oJEAANCdb11/AAAABAAAAH8AAADon29dfwAAABAM7HvvAQAAkAEAAAAAAAD1////AAAAAAkAAAAAAAAAAAAAAAAAAAAMn29dfwAAAEmfb11/AAAAYURqI/x/AAAAAG4k/H8AAAAAAAAAAAAAAAAAAO8BAAAAS1Tg+38AABAM7HvvAQAAu+tuI/x/AACwnm9dfwAAAEmfb11/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vAQAAiN9vXX8AAAAAdjly7wEAAMhelCP8fwAAAAAAAAAAAAAJAAAAAAAAAAcAAAAAAAAAMZM57Pt/AAAAAAAAAAAAAAAAAAAAAAAAjCjEd6CRAAAI4W9dfwAAAPgK+3zvAQAAQOJvXX8AAAAQDOx77wEAAFAbHQkAAAAAcQWKAAAAAAAHAAAAAAAAAGANHmvvAQAAfOFvXX8AAAC54W9dfwAAAGFEaiP8fwAAAAAAAEYHAABGhW8jAAAAAAAAAAAAAAAAAgAAAAAAAAAQDOx77wEAALvrbiP8fwAAIOFvXX8AAAC54W9dfwAAAKAeEQnv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shMR3oJEAAAAAAAAAAAAAKAAAAAAAAAC4dm9dfwAAABAM7HvvAQAAkAEAAAAAAADg////AAAAAAYAAAAAAAAAAAAAAAAAAADcdW9dfwAAABl2b11/AAAAYURqI/x/AACAVUrg+38AAKAPAAAAAAAAAAAAAAAAAADQ3/587wEAABAM7HvvAQAAu+tuI/x/AACAdW9dfwAAABl2b11/AAAAEMJWCe8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g5LB87wEAAB8SCkIAAAAA8NbbfO8BAADIXpQj/H8AAAAAAAAAAAAAHxIKQgAAAAC/mbOzVL8AAGANHmvvAQAAAAAAAAAAAAAAAAAAAAAAALyFxHegkQAAYA0ea+8BAABOQUkA7wEAAIh3b11/AAAAEAzse+8BAACQAQAAAAAAAPD///8AAAAACQAAAAAAAAAAAAAAAAAAAKx2b11/AAAA6XZvXX8AAABhRGoj/H8AAAAAAAAAAAAAAAAAAAAAAAAAAAAAAAAAAAAAAAAAAAAAEAzse+8BAAC7624j/H8AAFB2b11/AAAA6XZvXX8AAADAulYJ7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wnW9dfwAAAMhelCP8fwAAAAAAAAAAAAAIAAAAAAAAAHCdb11/AAAAqCYG7ft/AAAAAAAAAAAAAAAAAAAAAAAAHGrEd6CRAADQnW9dfwAAAAQAAAB/AAAA6J9vXX8AAAAQDOx77wEAAJABAAAAAAAA9f///wAAAAAJAAAAAAAAAAAAAAAAAAAADJ9vXX8AAABJn29dfwAAAGFEaiP8fwAAAABuJPx/AAAAAAAAAAAAAAAAAADvAQAAAEtU4Pt/AAAQDOx77wEAALvrbiP8fwAAsJ5vXX8AAABJn29df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7wEAAIjfb11/AAAAAHY5cu8BAADIXpQj/H8AAAAAAAAAAAAACQAAAAAAAAAHAAAAAAAAADGTOez7fwAAAAAAAAAAAAAAAAAAAAAAAIwoxHegkQAACOFvXX8AAAD4Cvt87wEAAEDib11/AAAAEAzse+8BAABQGx0JAAAAAHEFigAAAAAABwAAAAAAAABgDR5r7wEAAHzhb11/AAAAueFvXX8AAABhRGoj/H8AAAAAAABGBwAARoVvIwAAAAAAAAAAAAAAAAIAAAAAAAAAEAzse+8BAAC7624j/H8AACDhb11/AAAAueFvXX8AAACgHhEJ7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7ITEd6CRAAAAAAAAAAAAACgAAAAAAAAAuHZvXX8AAAAQDOx77wEAAJABAAAAAAAA4P///wAAAAAGAAAAAAAAAAAAAAAAAAAA3HVvXX8AAAAZdm9dfwAAAGFEaiP8fwAAgFVK4Pt/AACgDwAAAAAAAAAAAAAAAAAA0N/+fO8BAAAQDOx77wEAALvrbiP8fwAAgHVvXX8AAAAZdm9dfwAAABDCVgnvAQAAAAAAAGR2AAgAAAAAJQAAAAwAAAADAAAAGAAAAAwAAAAAAAAAEgAAAAwAAAABAAAAFgAAAAwAAAAIAAAAVAAAAFQAAAAKAAAAJwAAAB4AAABKAAAAAQAAAABAtUF7CbFBCgAAAEsAAAABAAAATAAAAAQAAAAJAAAAJwAAACAAAABLAAAAUAAAAFgAAQ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IOSwfO8BAAAfEgpCAAAAAPDW23zvAQAAyF6UI/x/AAAAAAAAAAAAAB8SCkIAAAAAv5mzs1S/AABgDR5r7wEAAAAAAAAAAAAAAAAAAAAAAAC8hcR3oJEAAGANHmvvAQAATkFJAO8BAACId29dfwAAABAM7HvvAQAAkAEAAAAAAADw////AAAAAAkAAAAAAAAAAAAAAAAAAACsdm9dfwAAAOl2b11/AAAAYURqI/x/AAAAAAAAAAAAAAAAAAAAAAAAAAAAAAAAAAAAAAAAAAAAABAM7HvvAQAAu+tuI/x/AABQdm9dfwAAAOl2b11/AAAAwLpWCe8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+yXIOC0RLoNNpXvQDSpEOWJIpFUbsR3sY884kVWNezw=</DigestValue>
    </Reference>
    <Reference Type="http://www.w3.org/2000/09/xmldsig#Object" URI="#idOfficeObject">
      <DigestMethod Algorithm="http://www.w3.org/2001/04/xmlenc#sha256"/>
      <DigestValue>ryVh1RIrSgjZgnwHO0Q3BcTHr2mKqe3c9PxmYWcKdHc=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2M5Gl4/36FkG9k3IVGjcYbVqGRrQfSmOsFK5bEZ9WCc=</DigestValue>
    </Reference>
    <Reference Type="http://www.w3.org/2000/09/xmldsig#Object" URI="#idValidSigLnImg">
      <DigestMethod Algorithm="http://www.w3.org/2001/04/xmlenc#sha256"/>
      <DigestValue>Rti5KUbnRjK1Qb662Mti1PoYIo7dcvTavQqAhQRucTM=</DigestValue>
    </Reference>
    <Reference Type="http://www.w3.org/2000/09/xmldsig#Object" URI="#idInvalidSigLnImg">
      <DigestMethod Algorithm="http://www.w3.org/2001/04/xmlenc#sha256"/>
      <DigestValue>F5BTHYjB6YBC3XrSuGR3/5c9nIchVtxowMbEOcJcWus=</DigestValue>
    </Reference>
  </SignedInfo>
  <SignatureValue>Z9Qgg1YYQF6VPWxrL08Ycb+JpCdBlDbH6cMiagO3yVHaIVs8gE60+luMx7dRDG4EqJCOcLtaWOx+
BFh4xvqKkjIhLzCbmRVVk1wqp5LZgmbNysHHURY1WHaUxfqohgzWtQAfmHQKmBNHrzsCMHAEmGly
fydkKfL9B06OJ+Fa1MHDOBe/1R0j8NzxcxzrsLVj1sNRUHstb0YPBVQ9g1ozhbn3AdH9Ki4Xg//g
KuQm6ZTDHxJvH4Rlppe1JE/8LglntiVmbaOmRmCoFuOCoLJpOHZ7NtrQm0JUQYU38LeAL5zQbXJC
hDWM0S2Z3IHO6znu9PdDJH6J+bWiayVzcGtfCQ==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Uwg/wuARqECWAaIuxbcrc3XWZoJDrffEbYfZHQkBEkk=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zsqF9lNCihogg2ndx4nNfp1o1aaaH0se+3i+glOaSfA=</DigestValue>
      </Reference>
      <Reference URI="/word/media/image4.emf?ContentType=image/x-emf">
        <DigestMethod Algorithm="http://www.w3.org/2001/04/xmlenc#sha256"/>
        <DigestValue>QQTkgu4JxQfHnupYRq94QRsvyTT6XBe4ge+EpREBlt4=</DigestValue>
      </Reference>
      <Reference URI="/word/media/image5.emf?ContentType=image/x-emf">
        <DigestMethod Algorithm="http://www.w3.org/2001/04/xmlenc#sha256"/>
        <DigestValue>T+1Xg/6ZebuK+/DPZYlFljH/40zXK5hVBX6H8IJjJdg=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3j0d24eEUOY+BZW8GtkZfGjdfyHQ1XD/XLM7WhMtag4=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РД-07-138/25.02.2026г.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2026-02-25T13:16:19Z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OCe71NAAAAAyF6UI/x/AAAAAAAAAAAAAAgAAAAAAAAA4J7vU0AAAACoJgbt+38AAAAAAAAAAAAAAAAAAAAAAAB9hUX9xCcAAECf71NAAAAABAAAAEAAAABYoe9TQAAAAMDRAYXAAQAAkAEAAAAAAAD1////AAAAAAkAAAAAAAAAAAAAAAAAAAB8oO9TQAAAALmg71NAAAAAYURqI/x/AAAAAG4k/H8AAAAAAAAAAAAAAAAAAMABAAAAS1Tg+38AAMDRAYXAAQAAu+tuI/x/AAAgoO9TQAAAALmg71NA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AAQAA+ODvU0AAAAAAMEGMwAEAAMhelCP8fwAAAAAAAAAAAAAJAAAAAAAAAAcAAAAAAAAAMZM57Pt/AAAAAAAAAAAAAAAAAAAAAAAADcdF/cQnAAB44u9TQAAAAMj7zJXAAQAAsOPvU0AAAADA0QGFwAEAACDveqEAAAAAcQWKAAAAAAAHAAAAAAAAANAcn5XAAQAA7OLvU0AAAAAp4+9TQAAAAGFEaiP8fwAAAAAAAEYHAABGhW8jAAAAAAAAAAAAAAAAQQAAAMABAADA0QGFwAEAALvrbiP8fwAAkOLvU0AAAAAp4+9TQAAAANBwb6HA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9a0X9xCcAAAAAAAAAAAAAKAAAAAAAAACYd+9TQAAAAMDRAYXAAQAAkAEAAAAAAADg////AAAAAAYAAAAAAAAAAAAAAAAAAAC8du9TQAAAAPl271NAAAAAYURqI/x/AACAVUrg+38AAKAPAAAAAAAAAAAAAAAAAABAFpiowAEAAMDRAYXAAQAAu+tuI/x/AABgdu9TQAAAAPl271NAAAAAsE5vocA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nE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//8AAADT6ff///////+Tk5MjK0krSbkvUcsuT8YVJFoTIFIrSbgtTcEQHEcAAAAAAJzP7vT6/bTa8kRleixHhy1Nwi5PxiQtTnBwcJKSki81SRwtZAgOIwAAAAAAweD02+35gsLqZ5q6Jz1jNEJyOUZ4qamp+/v7////wdPeVnCJAQECiO0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Dgnu9TQAAAAMhelCP8fwAAAAAAAAAAAAAIAAAAAAAAAOCe71NAAAAAqCYG7ft/AAAAAAAAAAAAAAAAAAAAAAAAfYVF/cQnAABAn+9TQAAAAAQAAABAAAAAWKHvU0AAAADA0QGFwAEAAJABAAAAAAAA9f///wAAAAAJAAAAAAAAAAAAAAAAAAAAfKDvU0AAAAC5oO9TQAAAAGFEaiP8fwAAAABuJPx/AAAAAAAAAAAAAAAAAADAAQAAAEtU4Pt/AADA0QGFwAEAALvrbiP8fwAAIKDvU0AAAAC5oO9TQ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wAEAAPjg71NAAAAAADBBjMABAADIXpQj/H8AAAAAAAAAAAAACQAAAAAAAAAHAAAAAAAAADGTOez7fwAAAAAAAAAAAAAAAAAAAAAAAA3HRf3EJwAAeOLvU0AAAADI+8yVwAEAALDj71NAAAAAwNEBhcABAAAg73qhAAAAAHEFigAAAAAABwAAAAAAAADQHJ+VwAEAAOzi71NAAAAAKePvU0AAAABhRGoj/H8AAAAAAABGBwAARoVvIwAAAAAAAAAAAAAAAEEAAADAAQAAwNEBhcABAAC7624j/H8AAJDi71NAAAAAKePvU0AAAADQcG+hw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PWtF/cQnAAAAAAAAAAAAACgAAAAAAAAAmHfvU0AAAADA0QGFwAEAAJABAAAAAAAA4P///wAAAAAGAAAAAAAAAAAAAAAAAAAAvHbvU0AAAAD5du9TQAAAAGFEaiP8fwAAgFVK4Pt/AACgDwAAAAAAAAAAAAAAAAAAQBaYqMABAADA0QGFwAEAALvrbiP8fwAAYHbvU0AAAAD5du9TQAAAALBOb6HAAQAAAAAAAGR2AAgAAAAAJQAAAAwAAAADAAAAGAAAAAwAAAAAAAAAEgAAAAwAAAABAAAAFgAAAAwAAAAIAAAAVAAAAFQAAAAKAAAAJwAAAB4AAABKAAAAAQAAAABAtUF7CbFBCgAAAEsAAAABAAAATAAAAAQAAAAJAAAAJwAAACAAAABLAAAAUAAAAFgAI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1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5126</Words>
  <Characters>29219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34277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2026-02-25T10:44:00Z</dcterms:created>
  <dcterms:modified xsi:type="dcterms:W3CDTF">2026-02-25T12:21:00Z</dcterms:modified>
</cp:coreProperties>
</file>